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639" w:type="dxa"/>
        <w:tblInd w:w="-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I. Общие сведения об объекте (территории)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  <w:ind w:right="-62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ГАПОУ «Бавлинский аграрный колледж» 423930 Республика Татарстан, Бавлинский район, г.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Бавлы, ул. Куйбышева 36  тел.8(85569) 5- 64 -61 </w:t>
            </w: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>E-mail pl 82@ bk.ru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(наименование, адрес, телефон, факс, адрес электронный почты органа (организации),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являющегося правообладателем объекта (территории)</w:t>
            </w:r>
          </w:p>
          <w:p>
            <w:pPr>
              <w:spacing w:after="0" w:line="240" w:lineRule="auto"/>
              <w:rPr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423930 Республика Татарстан, Бавлинский район, г.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Бавлы, ул. Куйбышева 36  тел.8(85569) 5- 64 -61 </w:t>
            </w: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>E-mail pl 82@ bk.ru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(адрес объекта (территории), телефон, факс, адрес электронной почты)</w:t>
            </w:r>
          </w:p>
          <w:p>
            <w:pPr>
              <w:spacing w:after="0" w:line="240" w:lineRule="auto"/>
              <w:ind w:firstLine="3300" w:firstLineChars="1500"/>
              <w:rPr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Образовательная деятельность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основный вид деятельности органа (организации)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3 категория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(категория опасности объекта (территории)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«Бавлинский аграрный колледж» 5316 кв.м.       территория - 12671 кв.м.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площадь объекта (кв.метров), протяж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ё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нность периметра (метров)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Свидетельство о государственной регистрации права на землю: серия 16- АЕ №226449 от 07.12.2010 г.; Свидетельство о государственной регистрации права на административный корпус 1 серия 16 - АЕ № 294430 от 19.02.2010 г.;Свидетельство о государственной регистрации права на административный корпус 2 серия 16 - АЕ №294431 от 19.02.2010 г.;Свидетельство о государственной регистрации права на здание спортзала: серия 16- АЕ № 294433 от 19.02.2010 г.; Свидетельство о государственной регистрации права на здание столовой: серия16- АЕ № 294432 от 19.02.2010 г.; Свидетельство о государственной регистрации права на лабораторно - производственное здание:серия16- АЕ № 294429 от 19.02.2010 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(свидетельство о государственной регистрации права на пользование земельным участком и свидетельство о праве пользования объектом недвижимости, номер и дата их выдачи)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Директор 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«Бавлинский аграрный колледж» Шафиков Венер Лотфуллович,тел.8(85569)5- 64- 33,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E-mail pl 82@ bk.ru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8 9270356288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(ф.и.о. должностного лица, осуществляющего непосредственное руководство деятельностью работников на объекте (территории), служебный и мобильный телефоны, адрес электронной почты)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75" w:beforeAutospacing="0" w:after="0" w:afterAutospacing="0" w:line="240" w:lineRule="auto"/>
              <w:ind w:left="0" w:firstLine="0"/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Бурганов Р.Т.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Заместитель Премьер-министра Республики Татарстан - министр образования и науки Республики Татарста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5"/>
                <w:szCs w:val="25"/>
                <w:shd w:val="clear" w:fill="FFFFFF"/>
              </w:rPr>
              <w:t xml:space="preserve">420111, РТ, г. 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Телефон: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"http://tatcenter.ru/person/burganov-rafis-timerhanovich/tel:+7(843) 294-95-90"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+7(843) 294-95-90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  <w:lang w:val="ru-RU"/>
              </w:rPr>
              <w:t>,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Факс: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"http://tatcenter.ru/person/burganov-rafis-timerhanovich/tel:+7(843) 292-44-80"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+7(843) 292-44-80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  <w:lang w:val="ru-RU"/>
              </w:rPr>
              <w:t xml:space="preserve">, </w:t>
            </w:r>
            <w:r>
              <w:rPr>
                <w:rFonts w:hint="default" w:ascii="Times New Roman" w:hAnsi="Times New Roman" w:eastAsia="sans-serif" w:cs="Times New Roman"/>
                <w:b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Электронная почта: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instrText xml:space="preserve"> HYPERLINK "mailto:mon@tatar.ru" </w:instrTex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t>mon@tatar.ru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222222"/>
                <w:spacing w:val="0"/>
                <w:sz w:val="24"/>
                <w:szCs w:val="24"/>
                <w:u w:val="none"/>
                <w:shd w:val="clear" w:fill="FFFFFF"/>
              </w:rPr>
              <w:fldChar w:fldCharType="end"/>
            </w:r>
          </w:p>
          <w:p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(ф.и.о. руководителя органа (организации), являющегося правообладателем объекта (территории), служебный и мобильный телефон, адрес электронной почты)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32"/>
                <w:szCs w:val="32"/>
                <w:lang w:eastAsia="ru-RU"/>
              </w:rPr>
              <w:t>II. Сведения о работниках, обучающихся и иных лицах, находящихся на объекте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работы объекта (территории)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«Бавлинский аграрный колледж» работает с 07.00 до 17.00 (продолжительность 10 часов), с пн  - пятница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(в том числе продолжительность, начало и окончание рабочего дня)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pStyle w:val="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работников объекта (территории)  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  (человек)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tabs>
                <w:tab w:val="left" w:pos="31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  3. Среднее количество находящихся на объекте (территории) в течение дня работников, обучающихся и иных лиц, в том числе арендаторов, лиц, осуществляющих безвозмездное пользование имуществом, находящимся на объекте (территории), сотрудников охранных организаций 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val="en-US" w:eastAsia="ru-RU"/>
              </w:rPr>
              <w:t>350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(человек)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31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4.  Среднее количество находящихся на объекте (территории) в нерабочее время, ночью, в выходные и праздничные дни работников, обучающихся и иных лиц, в том числе арендаторов, лиц, осуществляющих безвозмездное пользование имуществом, находящимся на объекте (территории), сотрудников охранных организаций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u w:val="single"/>
                <w:lang w:eastAsia="ru-RU"/>
              </w:rPr>
              <w:t>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_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(человек)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639" w:type="dxa"/>
          </w:tcPr>
          <w:p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Сведения об арендаторах, иных лицах (организациях), осуществляющих безвозмездное пользование имуществом, находящимся на объекте (территории)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не 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(полное и сокращенное наименование организации, основной вид деятельности, общее количество работников, расположение рабочих мест на объекта (территории), занимаемая площадь (кв. метров), режим работы, ф.и.о., руководителя-арендатора, номера  (служебного и мобильного) телефонов руководителя организации, срок действия аренды и (или) иные условия нахождения (размещения) на объекте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III. Сведения о критических элементах объекта (территории)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критических элементов объекта (территории) (при наличии)</w:t>
            </w:r>
          </w:p>
          <w:p>
            <w:pPr>
              <w:pStyle w:val="8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6"/>
              <w:tblW w:w="10557" w:type="dxa"/>
              <w:tblInd w:w="-3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3"/>
              <w:gridCol w:w="1980"/>
              <w:gridCol w:w="2325"/>
              <w:gridCol w:w="1185"/>
              <w:gridCol w:w="1620"/>
              <w:gridCol w:w="30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8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критического элемента</w:t>
                  </w:r>
                </w:p>
              </w:tc>
              <w:tc>
                <w:tcPr>
                  <w:tcW w:w="232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Количество работников, обучающихся и иных лиц, находящихся на критическом элементе (человек)</w:t>
                  </w:r>
                </w:p>
              </w:tc>
              <w:tc>
                <w:tcPr>
                  <w:tcW w:w="118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Общая площадь, кв. метров</w:t>
                  </w:r>
                </w:p>
              </w:tc>
              <w:tc>
                <w:tcPr>
                  <w:tcW w:w="162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Характер террористической угрозы</w:t>
                  </w:r>
                </w:p>
              </w:tc>
              <w:tc>
                <w:tcPr>
                  <w:tcW w:w="3064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 xml:space="preserve">Возможные </w:t>
                  </w:r>
                </w:p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eastAsia="en-US"/>
                    </w:rPr>
                    <w:t>последствия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" w:type="dxa"/>
                </w:tcPr>
                <w:p>
                  <w:pPr>
                    <w:pStyle w:val="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Отсутствуют</w:t>
                  </w:r>
                </w:p>
                <w:p>
                  <w:pPr>
                    <w:pStyle w:val="8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32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-</w:t>
                  </w:r>
                </w:p>
              </w:tc>
              <w:tc>
                <w:tcPr>
                  <w:tcW w:w="1185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-</w:t>
                  </w:r>
                </w:p>
              </w:tc>
              <w:tc>
                <w:tcPr>
                  <w:tcW w:w="1620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-</w:t>
                  </w:r>
                </w:p>
              </w:tc>
              <w:tc>
                <w:tcPr>
                  <w:tcW w:w="3064" w:type="dxa"/>
                </w:tcPr>
                <w:p>
                  <w:pPr>
                    <w:pStyle w:val="8"/>
                    <w:jc w:val="center"/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Times New Roman" w:hAnsi="Times New Roman" w:eastAsia="Calibri" w:cs="Times New Roman"/>
                      <w:sz w:val="22"/>
                      <w:szCs w:val="22"/>
                      <w:lang w:val="ru-RU" w:eastAsia="en-US"/>
                    </w:rPr>
                    <w:t>-</w:t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9" w:type="dxa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00" w:afterAutospacing="1" w:line="240" w:lineRule="auto"/>
              <w:ind w:left="720" w:leftChars="0" w:hanging="360" w:firstLineChars="0"/>
              <w:jc w:val="left"/>
              <w:rPr>
                <w:rFonts w:ascii="Times New Roman" w:hAnsi="Times New Roman" w:eastAsia="Times New Roman" w:cs="Times New Roman"/>
                <w:b w:val="0"/>
                <w:bCs/>
                <w:i w:val="0"/>
                <w:iCs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Возможные  места  и  способы  проникновения  террористов  на объект (территорию) </w:t>
            </w: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u w:val="none"/>
                <w:lang w:eastAsia="ru-RU"/>
              </w:rPr>
              <w:t>окна</w:t>
            </w: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u w:val="none"/>
                <w:lang w:val="en-US" w:eastAsia="ru-RU"/>
              </w:rPr>
              <w:t>, двери, эвакуационные выходы, чердак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3.  Наиболее  вероятные  средства  поражения,  которые  могут применить террористы при совершении террористического акта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различные самодельные взрывные устройства, самодельные взрывные устройства с использованием мин - ловушек, закамуфлированных под игрушки и бытовые предметы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IV. Прогноз последствий в результате совершения на объекте (территории) террористического акта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Предполагаемые модели действий нарушителей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захват заложников, угроза взрыва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(краткое описание основных угроз совершения террористического акта на объекте (территории), возможность размещения на объекте (территории) взрывных устройств, захват заложников из числа работников, обучающихся и иных лиц, находящихся на объекте (территории), наличие рисков химического, биологического и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радиационного заражения (загрязнения)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numPr>
                <w:ilvl w:val="0"/>
                <w:numId w:val="2"/>
              </w:numPr>
              <w:spacing w:after="0" w:line="240" w:lineRule="auto"/>
              <w:ind w:left="720" w:leftChars="0" w:hanging="360" w:firstLineChars="0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Вероятные последствия совершения террористического акта на объекте (территории)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5316 кв.м., 12671 кв.м.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spacing w:after="100" w:afterAutospacing="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(площадь возможной зоны разрушения (заражения) в случае совершения террористического акта, кв. метров, иные ситуации в результате совершения террористического акта)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V. Оценка социально-экономических последствий совершения террористического акта на объекте (территории)</w:t>
            </w:r>
          </w:p>
          <w:tbl>
            <w:tblPr>
              <w:tblStyle w:val="6"/>
              <w:tblW w:w="91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5"/>
              <w:gridCol w:w="2325"/>
              <w:gridCol w:w="2250"/>
              <w:gridCol w:w="40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" w:type="dxa"/>
                </w:tcPr>
                <w:p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п/п 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Возможные людские потери, человек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Возможные нарушения инфраструктуры</w:t>
                  </w:r>
                </w:p>
              </w:tc>
              <w:tc>
                <w:tcPr>
                  <w:tcW w:w="40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Возможный экономический ущерб (рублей)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5" w:type="dxa"/>
                </w:tcPr>
                <w:p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80</w:t>
                  </w:r>
                </w:p>
              </w:tc>
              <w:tc>
                <w:tcPr>
                  <w:tcW w:w="2250" w:type="dxa"/>
                </w:tcPr>
                <w:p>
                  <w:pPr>
                    <w:spacing w:after="0" w:line="240" w:lineRule="auto"/>
                    <w:jc w:val="left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Водопровод, газопровод, электро - и тепло снабжение</w:t>
                  </w:r>
                </w:p>
              </w:tc>
              <w:tc>
                <w:tcPr>
                  <w:tcW w:w="4050" w:type="dxa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val="ru-RU"/>
                    </w:rPr>
                    <w:t>До 150 млн. рублей</w:t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VI. Силы и средства, привлекаемые для обеспечения антитеррористической защищенности объекта (территории)</w:t>
            </w:r>
          </w:p>
          <w:p>
            <w:pPr>
              <w:spacing w:after="0" w:line="240" w:lineRule="auto"/>
              <w:ind w:firstLine="709"/>
              <w:jc w:val="left"/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Силы, привлекаемые для обеспечения антитеррористической защищенности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контрольно-пропускной режим в помещения образовательного учреждения предусматривает комплекс специальных мер, направленных на поддержание и обеспечение установленного порядка деятельности учреждения и определяет порядок пропуска родителей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студентов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студентов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и сотрудников, граждан в здания. Разработано Положение об организации пропускного режима и правилах поведения посетителей в зданиях образовательного учреждения. Выполнение требований настоящего Положения обязательно для всех сотрудников, постоянно или временно работающих в учреждении,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студентов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,  и их родителей, всех юридических и физических лиц, осуществляющих свою деятельность или находящихся по другим причинам на территории образовательного учреждения.  Повседневная охрана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 колледжа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осуществляется силами техслужащих, дежурных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преподавателей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,  с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>.00 до 1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.00, сторожем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колледжа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с 1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.00 до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.00;  Постоянная охрана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колледжа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в ночное время осуществляется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одним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 сторож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>ем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, прошедшим инструктаж. Усиление охраны в критических ситуациях обеспечивается из числа персонала учреждения, родительской общественности. </w:t>
            </w: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 На посту охраны установлена КТС с выводом сигнала на пульт  ОООвневедомственной охраны по Бавлинскому району -филиала ФГКУ «УВО ВНГ» России по РТ»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ind w:firstLine="709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2.   Средства, привлекаемые   для   обеспечения антитеррористической защищенности объекта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видеонаблюдение (6 внутренних камер, 3 наружные камеры), архивирование 30 дней, металлоискатель ручной, телефон с определителем номера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VII. Меры по инженерно-технической, физической защите и пожарной безопасности объекта (территории)</w:t>
            </w: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Меры по инженерно-технической защите объекта (территории):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объектовые системы оповещения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Стрелец мониторинг Тандем 2 М, Гранит 24 - прибор приемно - контрольный охрана пожарный, Соната -К прибор управления речевыми оповещателями, тревожная пожарная кнопка 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(наличие, марка, характеристика)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  б) наличие резервных источников электроснабжения, систем связи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(количество, характеристика)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в) наличие технических систем обнаружения несанкционированного проникновения на  объект  (территорию)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6317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(</w:t>
            </w: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г) наличие стационарных и ручных металлоискателей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1- Сфинкс 2016 ВМ 611Х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(марка,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д) наличие систем наружного освещения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фонари 4 шт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815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145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е) наличие системы видеонаблюдения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>видеонаблюдение (6 внутренних камер, 3 наружные камеры), архивирование 30 дней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(наличие, марка, количество)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spacing w:after="100" w:afterAutospacing="1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Меры по физической защите объекта (территории):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количество контрольно-пропускных пунктов (для прохода людей и проезда транспортных средств)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1(один)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614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количество эвакуационных выходов (для выхода людей и выезда транспортных средств)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для людей -3 эвакуационных выхода из здания, для автотранспорта 2 и для людей 1(ворота)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61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tabs>
                <w:tab w:val="left" w:pos="346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наличие на   объекте (территории) электронной системы пропуска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</w:rPr>
              <w:t>(тип установленного оборудования)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физическая охрана объекта (территории)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ГАПОУ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«Бавлинский аграрный колледж», 1 пост, 3 вахтера (сторожа)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(организация, осуществляющая охранные мероприятия, количество постов (человек)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Наличие систем противопожарной защиты и первичных средств пожаротушения объекта (территории):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наличие автоматической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Гранит 24 - прибор приемно - контрольный охраны пожарный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(характеристика)</w:t>
            </w:r>
          </w:p>
          <w:p>
            <w:pPr>
              <w:tabs>
                <w:tab w:val="left" w:pos="2102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наличие     системы    внутреннего    противопожарного   водопровода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(характеристика)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наличие автоматической системы пожаротушения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(тип, марка)</w:t>
            </w:r>
          </w:p>
          <w:p>
            <w:pPr>
              <w:widowControl w:val="0"/>
              <w:autoSpaceDE w:val="0"/>
              <w:autoSpaceDN w:val="0"/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наличие системы оповещения и управления эвакуацией при пожаре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имеется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(тип, марка)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первичных средств пожаротушения (огнетушителей)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 - 4, в количестве 30 штук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(характеристика)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VIII. Выводы и рекомендации</w:t>
            </w: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Обеспечение охраны сотрудниками частных охранных организаций, подразделениями вневедомственной охраны войск национальной гвардии Российской Федерации, военизированными и сторожевыми подразделениями организации, подведомственной Федеральной службе войск Национальной гвардии Российской Федерации, или подразделениям ведомственной охраны федеральных органов исполнительной власти, имеющих право на создание ведомственной охраны</w:t>
            </w: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>
            <w:pPr>
              <w:pStyle w:val="8"/>
              <w:spacing w:after="100" w:afterAutospacing="1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spacing w:after="100" w:afterAutospacing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IX. Дополнительная информация с уч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том особенностей объекта (территории)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widowControl w:val="0"/>
              <w:autoSpaceDE w:val="0"/>
              <w:autoSpaceDN w:val="0"/>
              <w:spacing w:after="100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(наличие локальных зон безопасности)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(другие сведения)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Приложения: 1. Поэтажный план (схема) объекта (территории) с   обозначением   критических элементов объекта (территории).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План (схема) охраны объекта (территории) с указанием контрольно-пропускных     пунктов, постов    охраны, инженерно-технических средств охраны.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Акт обследования и категорирования объекта (территории).</w:t>
            </w:r>
          </w:p>
          <w:p>
            <w:pPr>
              <w:tabs>
                <w:tab w:val="left" w:pos="509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объекта (территории)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8"/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В.Л. Шафиков</w:t>
            </w:r>
          </w:p>
          <w:p>
            <w:pPr>
              <w:pStyle w:val="8"/>
              <w:tabs>
                <w:tab w:val="left" w:pos="62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>(инициалы, фамилия)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безопасности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актуализирован       "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актуализации: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Изменения в Постановление  правительства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«Об утверждении требований к антитеррористической защищенности объектов (территорий) Министерства просвещения РФ и объектов (территорий), относящихся к сфере  деятельности Министерства просвещения РФ, и формы паспорта безопасности этих объектов (территорий), от 02.08.2019 г. №1006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объекта (территории)</w:t>
            </w:r>
          </w:p>
          <w:p>
            <w:pPr>
              <w:pStyle w:val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8"/>
              <w:tabs>
                <w:tab w:val="center" w:pos="49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</w:t>
            </w:r>
          </w:p>
          <w:p>
            <w:pPr>
              <w:pStyle w:val="8"/>
              <w:tabs>
                <w:tab w:val="left" w:pos="628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(подпись)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(инициалы, фамилия)</w:t>
            </w:r>
          </w:p>
          <w:p>
            <w:pPr>
              <w:pStyle w:val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734B"/>
    <w:multiLevelType w:val="multilevel"/>
    <w:tmpl w:val="082A734B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714D228"/>
    <w:multiLevelType w:val="singleLevel"/>
    <w:tmpl w:val="1714D228"/>
    <w:lvl w:ilvl="0" w:tentative="0">
      <w:start w:val="50"/>
      <w:numFmt w:val="decimal"/>
      <w:suff w:val="space"/>
      <w:lvlText w:val="%1-"/>
      <w:lvlJc w:val="left"/>
    </w:lvl>
  </w:abstractNum>
  <w:abstractNum w:abstractNumId="2">
    <w:nsid w:val="64571D8F"/>
    <w:multiLevelType w:val="multilevel"/>
    <w:tmpl w:val="64571D8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C42"/>
    <w:rsid w:val="002139D4"/>
    <w:rsid w:val="00220884"/>
    <w:rsid w:val="003B3045"/>
    <w:rsid w:val="005229A7"/>
    <w:rsid w:val="00580578"/>
    <w:rsid w:val="00636C42"/>
    <w:rsid w:val="00A84547"/>
    <w:rsid w:val="00B362D5"/>
    <w:rsid w:val="00BA6688"/>
    <w:rsid w:val="00BD5606"/>
    <w:rsid w:val="00C77F60"/>
    <w:rsid w:val="00D12E3B"/>
    <w:rsid w:val="00D83E40"/>
    <w:rsid w:val="383A7613"/>
    <w:rsid w:val="646A13ED"/>
    <w:rsid w:val="6BE7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1276</Words>
  <Characters>7274</Characters>
  <Lines>60</Lines>
  <Paragraphs>17</Paragraphs>
  <TotalTime>0</TotalTime>
  <ScaleCrop>false</ScaleCrop>
  <LinksUpToDate>false</LinksUpToDate>
  <CharactersWithSpaces>8533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2019-09-10T12:46:00Z</dcterms:created>
  <dc:creator>admin</dc:creator>
  <cp:lastModifiedBy>Татьяна</cp:lastModifiedBy>
  <cp:lastPrinted>2019-10-01T06:39:00Z</cp:lastPrinted>
  <dcterms:modified xsi:type="dcterms:W3CDTF">2020-06-25T06:27:04Z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